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page" w:horzAnchor="margin" w:tblpY="2656"/>
        <w:tblW w:w="10490" w:type="dxa"/>
        <w:tblLook w:val="04A0" w:firstRow="1" w:lastRow="0" w:firstColumn="1" w:lastColumn="0" w:noHBand="0" w:noVBand="1"/>
      </w:tblPr>
      <w:tblGrid>
        <w:gridCol w:w="7088"/>
        <w:gridCol w:w="3402"/>
      </w:tblGrid>
      <w:tr w:rsidR="00067778" w:rsidTr="00D453F4">
        <w:tc>
          <w:tcPr>
            <w:tcW w:w="7088" w:type="dxa"/>
            <w:tcBorders>
              <w:top w:val="nil"/>
              <w:left w:val="nil"/>
            </w:tcBorders>
            <w:vAlign w:val="center"/>
          </w:tcPr>
          <w:p w:rsidR="00067778" w:rsidRDefault="00067778" w:rsidP="00D453F4">
            <w:pPr>
              <w:jc w:val="center"/>
              <w:rPr>
                <w:rFonts w:ascii="ＭＳ ゴシック" w:eastAsia="ＭＳ ゴシック" w:hAnsi="ＭＳ ゴシック"/>
              </w:rPr>
            </w:pPr>
            <w:r>
              <w:rPr>
                <w:rFonts w:ascii="ＭＳ ゴシック" w:eastAsia="ＭＳ ゴシック" w:hAnsi="ＭＳ ゴシック" w:hint="eastAsia"/>
              </w:rPr>
              <w:t>参　考　例</w:t>
            </w:r>
          </w:p>
        </w:tc>
        <w:tc>
          <w:tcPr>
            <w:tcW w:w="3402" w:type="dxa"/>
            <w:tcBorders>
              <w:top w:val="nil"/>
              <w:right w:val="nil"/>
            </w:tcBorders>
            <w:vAlign w:val="center"/>
          </w:tcPr>
          <w:p w:rsidR="00067778" w:rsidRDefault="00067778" w:rsidP="00D453F4">
            <w:pPr>
              <w:jc w:val="center"/>
              <w:rPr>
                <w:rFonts w:ascii="ＭＳ ゴシック" w:eastAsia="ＭＳ ゴシック" w:hAnsi="ＭＳ ゴシック"/>
              </w:rPr>
            </w:pPr>
            <w:r>
              <w:rPr>
                <w:rFonts w:ascii="ＭＳ ゴシック" w:eastAsia="ＭＳ ゴシック" w:hAnsi="ＭＳ ゴシック" w:hint="eastAsia"/>
              </w:rPr>
              <w:t>留意事項</w:t>
            </w:r>
          </w:p>
        </w:tc>
      </w:tr>
      <w:tr w:rsidR="00067778" w:rsidTr="00D453F4">
        <w:tc>
          <w:tcPr>
            <w:tcW w:w="7088" w:type="dxa"/>
            <w:tcBorders>
              <w:left w:val="nil"/>
              <w:bottom w:val="nil"/>
            </w:tcBorders>
          </w:tcPr>
          <w:p w:rsidR="00067778" w:rsidRPr="00067778" w:rsidRDefault="00067778" w:rsidP="00D453F4">
            <w:pPr>
              <w:rPr>
                <w:rFonts w:ascii="ＭＳ ゴシック" w:eastAsia="ＭＳ ゴシック" w:hAnsi="ＭＳ ゴシック"/>
              </w:rPr>
            </w:pPr>
            <w:r w:rsidRPr="00067778">
              <w:rPr>
                <w:rFonts w:ascii="ＭＳ ゴシック" w:eastAsia="ＭＳ ゴシック" w:hAnsi="ＭＳ ゴシック" w:hint="eastAsia"/>
              </w:rPr>
              <w:t>（日中一時支援事業）</w:t>
            </w:r>
          </w:p>
          <w:p w:rsidR="00067778" w:rsidRPr="00067778" w:rsidRDefault="00067778" w:rsidP="00D453F4">
            <w:pPr>
              <w:ind w:left="210" w:hangingChars="100" w:hanging="210"/>
              <w:rPr>
                <w:rFonts w:ascii="ＭＳ ゴシック" w:eastAsia="ＭＳ ゴシック" w:hAnsi="ＭＳ ゴシック"/>
              </w:rPr>
            </w:pPr>
            <w:r w:rsidRPr="00067778">
              <w:rPr>
                <w:rFonts w:ascii="ＭＳ ゴシック" w:eastAsia="ＭＳ ゴシック" w:hAnsi="ＭＳ ゴシック" w:hint="eastAsia"/>
              </w:rPr>
              <w:t>第〇条　事業所においては、指定生活介護（各サービス名）と一体的に、日中、障害者及び障害児に活動の場を提供し、見守り、社会に適応するための訓練その他の支援（以下「日中一時支援」という。）を</w:t>
            </w:r>
            <w:r w:rsidR="00A22FDE">
              <w:rPr>
                <w:rFonts w:ascii="ＭＳ ゴシック" w:eastAsia="ＭＳ ゴシック" w:hAnsi="ＭＳ ゴシック" w:hint="eastAsia"/>
              </w:rPr>
              <w:t>行う事業（以下「日中一時支援事業」という。）を</w:t>
            </w:r>
            <w:r w:rsidRPr="00067778">
              <w:rPr>
                <w:rFonts w:ascii="ＭＳ ゴシック" w:eastAsia="ＭＳ ゴシック" w:hAnsi="ＭＳ ゴシック" w:hint="eastAsia"/>
              </w:rPr>
              <w:t>実施する。</w:t>
            </w:r>
          </w:p>
          <w:p w:rsidR="00067778" w:rsidRPr="00067778" w:rsidRDefault="00067778" w:rsidP="00D453F4">
            <w:pPr>
              <w:ind w:left="210" w:hangingChars="100" w:hanging="210"/>
              <w:rPr>
                <w:rFonts w:ascii="ＭＳ ゴシック" w:eastAsia="ＭＳ ゴシック" w:hAnsi="ＭＳ ゴシック"/>
              </w:rPr>
            </w:pPr>
            <w:r w:rsidRPr="00067778">
              <w:rPr>
                <w:rFonts w:ascii="ＭＳ ゴシック" w:eastAsia="ＭＳ ゴシック" w:hAnsi="ＭＳ ゴシック" w:hint="eastAsia"/>
              </w:rPr>
              <w:t>２　日中一時支援事業の営業日及び営業時間は、第〇条の規定に関わらず、次のとおりとする。</w:t>
            </w:r>
          </w:p>
          <w:p w:rsidR="00067778" w:rsidRPr="00067778" w:rsidRDefault="00067778" w:rsidP="00D453F4">
            <w:pPr>
              <w:rPr>
                <w:rFonts w:ascii="ＭＳ ゴシック" w:eastAsia="ＭＳ ゴシック" w:hAnsi="ＭＳ ゴシック"/>
              </w:rPr>
            </w:pPr>
            <w:r w:rsidRPr="00067778">
              <w:rPr>
                <w:rFonts w:ascii="ＭＳ ゴシック" w:eastAsia="ＭＳ ゴシック" w:hAnsi="ＭＳ ゴシック" w:hint="eastAsia"/>
              </w:rPr>
              <w:t xml:space="preserve">　（１）営業日</w:t>
            </w:r>
          </w:p>
          <w:p w:rsidR="00067778" w:rsidRPr="00067778" w:rsidRDefault="00067778" w:rsidP="00D453F4">
            <w:pPr>
              <w:rPr>
                <w:rFonts w:ascii="ＭＳ ゴシック" w:eastAsia="ＭＳ ゴシック" w:hAnsi="ＭＳ ゴシック"/>
              </w:rPr>
            </w:pPr>
            <w:r w:rsidRPr="00067778">
              <w:rPr>
                <w:rFonts w:ascii="ＭＳ ゴシック" w:eastAsia="ＭＳ ゴシック" w:hAnsi="ＭＳ ゴシック" w:hint="eastAsia"/>
              </w:rPr>
              <w:t xml:space="preserve">　　　　月曜日から土曜日までとする。</w:t>
            </w:r>
          </w:p>
          <w:p w:rsidR="00067778" w:rsidRPr="00067778" w:rsidRDefault="00067778" w:rsidP="00D453F4">
            <w:pPr>
              <w:ind w:left="840" w:hangingChars="400" w:hanging="840"/>
              <w:rPr>
                <w:rFonts w:ascii="ＭＳ ゴシック" w:eastAsia="ＭＳ ゴシック" w:hAnsi="ＭＳ ゴシック"/>
              </w:rPr>
            </w:pPr>
            <w:r w:rsidRPr="00067778">
              <w:rPr>
                <w:rFonts w:ascii="ＭＳ ゴシック" w:eastAsia="ＭＳ ゴシック" w:hAnsi="ＭＳ ゴシック" w:hint="eastAsia"/>
              </w:rPr>
              <w:t xml:space="preserve">　　　　ただし、国民の祝日、お盆（</w:t>
            </w:r>
            <w:r w:rsidRPr="00067778">
              <w:rPr>
                <w:rFonts w:ascii="ＭＳ ゴシック" w:eastAsia="ＭＳ ゴシック" w:hAnsi="ＭＳ ゴシック"/>
              </w:rPr>
              <w:t>8/13～8/15）、年末年始（12/30～1/3）を除く。</w:t>
            </w:r>
          </w:p>
          <w:p w:rsidR="00067778" w:rsidRPr="00067778" w:rsidRDefault="00067778" w:rsidP="00D453F4">
            <w:pPr>
              <w:rPr>
                <w:rFonts w:ascii="ＭＳ ゴシック" w:eastAsia="ＭＳ ゴシック" w:hAnsi="ＭＳ ゴシック"/>
              </w:rPr>
            </w:pPr>
            <w:r w:rsidRPr="00067778">
              <w:rPr>
                <w:rFonts w:ascii="ＭＳ ゴシック" w:eastAsia="ＭＳ ゴシック" w:hAnsi="ＭＳ ゴシック" w:hint="eastAsia"/>
              </w:rPr>
              <w:t xml:space="preserve">　（２）営業時間</w:t>
            </w:r>
          </w:p>
          <w:p w:rsidR="00067778" w:rsidRPr="00067778" w:rsidRDefault="00067778" w:rsidP="00D453F4">
            <w:pPr>
              <w:rPr>
                <w:rFonts w:ascii="ＭＳ ゴシック" w:eastAsia="ＭＳ ゴシック" w:hAnsi="ＭＳ ゴシック"/>
              </w:rPr>
            </w:pPr>
            <w:r w:rsidRPr="00067778">
              <w:rPr>
                <w:rFonts w:ascii="ＭＳ ゴシック" w:eastAsia="ＭＳ ゴシック" w:hAnsi="ＭＳ ゴシック" w:hint="eastAsia"/>
              </w:rPr>
              <w:t xml:space="preserve">　　　　午前８時から午後６時までとする。</w:t>
            </w:r>
          </w:p>
          <w:p w:rsidR="00067778" w:rsidRPr="00067778" w:rsidRDefault="00067778" w:rsidP="00D453F4">
            <w:pPr>
              <w:ind w:left="210" w:hangingChars="100" w:hanging="210"/>
              <w:rPr>
                <w:rFonts w:ascii="ＭＳ ゴシック" w:eastAsia="ＭＳ ゴシック" w:hAnsi="ＭＳ ゴシック"/>
              </w:rPr>
            </w:pPr>
            <w:r w:rsidRPr="00067778">
              <w:rPr>
                <w:rFonts w:ascii="ＭＳ ゴシック" w:eastAsia="ＭＳ ゴシック" w:hAnsi="ＭＳ ゴシック" w:hint="eastAsia"/>
              </w:rPr>
              <w:t>３　日中一時支援事業の利用定員は、第〇条の規定に関わらず、次のとおりとする。</w:t>
            </w:r>
          </w:p>
          <w:p w:rsidR="00067778" w:rsidRPr="00067778" w:rsidRDefault="00067778" w:rsidP="00D453F4">
            <w:pPr>
              <w:ind w:left="630" w:hangingChars="300" w:hanging="630"/>
              <w:rPr>
                <w:rFonts w:ascii="ＭＳ ゴシック" w:eastAsia="ＭＳ ゴシック" w:hAnsi="ＭＳ ゴシック"/>
              </w:rPr>
            </w:pPr>
            <w:r w:rsidRPr="00067778">
              <w:rPr>
                <w:rFonts w:ascii="ＭＳ ゴシック" w:eastAsia="ＭＳ ゴシック" w:hAnsi="ＭＳ ゴシック" w:hint="eastAsia"/>
              </w:rPr>
              <w:t xml:space="preserve">　（１）指定生活介護（各サービス名）の営業時間内　第〇条に定める定員の範囲内</w:t>
            </w:r>
          </w:p>
          <w:p w:rsidR="00067778" w:rsidRPr="00067778" w:rsidRDefault="00067778" w:rsidP="00D453F4">
            <w:pPr>
              <w:rPr>
                <w:rFonts w:ascii="ＭＳ ゴシック" w:eastAsia="ＭＳ ゴシック" w:hAnsi="ＭＳ ゴシック"/>
              </w:rPr>
            </w:pPr>
            <w:r w:rsidRPr="00067778">
              <w:rPr>
                <w:rFonts w:ascii="ＭＳ ゴシック" w:eastAsia="ＭＳ ゴシック" w:hAnsi="ＭＳ ゴシック" w:hint="eastAsia"/>
              </w:rPr>
              <w:t xml:space="preserve">　（２）指定生活介護（各サービス名）の営業時間外　２０人</w:t>
            </w:r>
          </w:p>
          <w:p w:rsidR="00067778" w:rsidRPr="00067778" w:rsidRDefault="00067778" w:rsidP="00D453F4">
            <w:pPr>
              <w:rPr>
                <w:rFonts w:ascii="ＭＳ ゴシック" w:eastAsia="ＭＳ ゴシック" w:hAnsi="ＭＳ ゴシック"/>
              </w:rPr>
            </w:pPr>
            <w:r w:rsidRPr="00067778">
              <w:rPr>
                <w:rFonts w:ascii="ＭＳ ゴシック" w:eastAsia="ＭＳ ゴシック" w:hAnsi="ＭＳ ゴシック" w:hint="eastAsia"/>
              </w:rPr>
              <w:t>４　日中一時支援事業の主たる対象者は次のとおりとする。</w:t>
            </w:r>
          </w:p>
          <w:p w:rsidR="00067778" w:rsidRPr="00067778" w:rsidRDefault="00067778" w:rsidP="00D453F4">
            <w:pPr>
              <w:rPr>
                <w:rFonts w:ascii="ＭＳ ゴシック" w:eastAsia="ＭＳ ゴシック" w:hAnsi="ＭＳ ゴシック"/>
              </w:rPr>
            </w:pPr>
            <w:r w:rsidRPr="00067778">
              <w:rPr>
                <w:rFonts w:ascii="ＭＳ ゴシック" w:eastAsia="ＭＳ ゴシック" w:hAnsi="ＭＳ ゴシック" w:hint="eastAsia"/>
              </w:rPr>
              <w:t xml:space="preserve">　　知的障害者、精神障害者、障害児</w:t>
            </w:r>
          </w:p>
          <w:p w:rsidR="00067778" w:rsidRDefault="00067778" w:rsidP="00D453F4">
            <w:pPr>
              <w:ind w:left="210" w:hangingChars="100" w:hanging="210"/>
              <w:rPr>
                <w:rFonts w:ascii="ＭＳ ゴシック" w:eastAsia="ＭＳ ゴシック" w:hAnsi="ＭＳ ゴシック"/>
              </w:rPr>
            </w:pPr>
            <w:r w:rsidRPr="00067778">
              <w:rPr>
                <w:rFonts w:ascii="ＭＳ ゴシック" w:eastAsia="ＭＳ ゴシック" w:hAnsi="ＭＳ ゴシック" w:hint="eastAsia"/>
              </w:rPr>
              <w:t>５　日中一時支援を提供した際には、障害者及び障害児の保護者から当該日中一時支援に係る利用者負担額（日中一時支援事業につき市町村が定める額をいう。）の支払を受けるものとする。</w:t>
            </w:r>
          </w:p>
          <w:p w:rsidR="00067778" w:rsidRDefault="00067778" w:rsidP="00D453F4">
            <w:pPr>
              <w:ind w:left="210" w:hangingChars="100" w:hanging="210"/>
              <w:rPr>
                <w:rFonts w:ascii="ＭＳ ゴシック" w:eastAsia="ＭＳ ゴシック" w:hAnsi="ＭＳ ゴシック"/>
              </w:rPr>
            </w:pPr>
            <w:r>
              <w:rPr>
                <w:rFonts w:ascii="ＭＳ ゴシック" w:eastAsia="ＭＳ ゴシック" w:hAnsi="ＭＳ ゴシック" w:hint="eastAsia"/>
              </w:rPr>
              <w:t>６　第２条、第６条、第７条第３項から</w:t>
            </w:r>
            <w:r w:rsidR="002E067B">
              <w:rPr>
                <w:rFonts w:ascii="ＭＳ ゴシック" w:eastAsia="ＭＳ ゴシック" w:hAnsi="ＭＳ ゴシック" w:hint="eastAsia"/>
              </w:rPr>
              <w:t>第１０条及び第１２条から</w:t>
            </w:r>
            <w:r>
              <w:rPr>
                <w:rFonts w:ascii="ＭＳ ゴシック" w:eastAsia="ＭＳ ゴシック" w:hAnsi="ＭＳ ゴシック" w:hint="eastAsia"/>
              </w:rPr>
              <w:t>第１４条の規定は、日中一時支援事業について準用する。</w:t>
            </w:r>
          </w:p>
        </w:tc>
        <w:tc>
          <w:tcPr>
            <w:tcW w:w="3402" w:type="dxa"/>
            <w:tcBorders>
              <w:bottom w:val="nil"/>
              <w:right w:val="nil"/>
            </w:tcBorders>
          </w:tcPr>
          <w:p w:rsidR="00067778" w:rsidRDefault="00067778" w:rsidP="00D453F4">
            <w:pPr>
              <w:rPr>
                <w:rFonts w:ascii="ＭＳ ゴシック" w:eastAsia="ＭＳ ゴシック" w:hAnsi="ＭＳ ゴシック"/>
              </w:rPr>
            </w:pPr>
          </w:p>
          <w:p w:rsidR="00067778" w:rsidRDefault="00067778" w:rsidP="00D453F4">
            <w:pPr>
              <w:rPr>
                <w:rFonts w:ascii="ＭＳ ゴシック" w:eastAsia="ＭＳ ゴシック" w:hAnsi="ＭＳ ゴシック"/>
              </w:rPr>
            </w:pPr>
          </w:p>
          <w:p w:rsidR="00067778" w:rsidRDefault="00067778" w:rsidP="00D453F4">
            <w:pPr>
              <w:rPr>
                <w:rFonts w:ascii="ＭＳ ゴシック" w:eastAsia="ＭＳ ゴシック" w:hAnsi="ＭＳ ゴシック"/>
              </w:rPr>
            </w:pPr>
          </w:p>
          <w:p w:rsidR="00067778" w:rsidRDefault="00067778" w:rsidP="00D453F4">
            <w:pPr>
              <w:rPr>
                <w:rFonts w:ascii="ＭＳ ゴシック" w:eastAsia="ＭＳ ゴシック" w:hAnsi="ＭＳ ゴシック"/>
              </w:rPr>
            </w:pPr>
          </w:p>
          <w:p w:rsidR="00A22FDE" w:rsidRDefault="00A22FDE" w:rsidP="00D453F4">
            <w:pPr>
              <w:rPr>
                <w:rFonts w:ascii="ＭＳ ゴシック" w:eastAsia="ＭＳ ゴシック" w:hAnsi="ＭＳ ゴシック"/>
              </w:rPr>
            </w:pPr>
          </w:p>
          <w:p w:rsidR="00067778" w:rsidRDefault="00067778" w:rsidP="00D453F4">
            <w:pPr>
              <w:rPr>
                <w:rFonts w:ascii="ＭＳ ゴシック" w:eastAsia="ＭＳ ゴシック" w:hAnsi="ＭＳ ゴシック"/>
                <w:szCs w:val="21"/>
              </w:rPr>
            </w:pPr>
            <w:r w:rsidRPr="00067778">
              <w:rPr>
                <w:rFonts w:ascii="ＭＳ ゴシック" w:eastAsia="ＭＳ ゴシック" w:hAnsi="ＭＳ ゴシック" w:hint="eastAsia"/>
                <w:sz w:val="16"/>
                <w:szCs w:val="16"/>
              </w:rPr>
              <w:t>本体の営業時間外に日中一時支援の提供を行う場合に記載する。</w:t>
            </w:r>
          </w:p>
          <w:p w:rsidR="00067778" w:rsidRDefault="00067778" w:rsidP="00D453F4">
            <w:pPr>
              <w:rPr>
                <w:rFonts w:ascii="ＭＳ ゴシック" w:eastAsia="ＭＳ ゴシック" w:hAnsi="ＭＳ ゴシック"/>
                <w:szCs w:val="21"/>
              </w:rPr>
            </w:pPr>
          </w:p>
          <w:p w:rsidR="00067778" w:rsidRDefault="00067778" w:rsidP="00D453F4">
            <w:pPr>
              <w:rPr>
                <w:rFonts w:ascii="ＭＳ ゴシック" w:eastAsia="ＭＳ ゴシック" w:hAnsi="ＭＳ ゴシック"/>
                <w:szCs w:val="21"/>
              </w:rPr>
            </w:pPr>
          </w:p>
          <w:p w:rsidR="00067778" w:rsidRDefault="00067778" w:rsidP="00D453F4">
            <w:pPr>
              <w:rPr>
                <w:rFonts w:ascii="ＭＳ ゴシック" w:eastAsia="ＭＳ ゴシック" w:hAnsi="ＭＳ ゴシック"/>
                <w:szCs w:val="21"/>
              </w:rPr>
            </w:pPr>
          </w:p>
          <w:p w:rsidR="00067778" w:rsidRDefault="00067778" w:rsidP="00D453F4">
            <w:pPr>
              <w:rPr>
                <w:rFonts w:ascii="ＭＳ ゴシック" w:eastAsia="ＭＳ ゴシック" w:hAnsi="ＭＳ ゴシック"/>
                <w:szCs w:val="21"/>
              </w:rPr>
            </w:pPr>
          </w:p>
          <w:p w:rsidR="00067778" w:rsidRDefault="00067778" w:rsidP="00D453F4">
            <w:pPr>
              <w:rPr>
                <w:rFonts w:ascii="ＭＳ ゴシック" w:eastAsia="ＭＳ ゴシック" w:hAnsi="ＭＳ ゴシック"/>
                <w:szCs w:val="21"/>
              </w:rPr>
            </w:pPr>
          </w:p>
          <w:p w:rsidR="00067778" w:rsidRDefault="00067778" w:rsidP="00D453F4">
            <w:pPr>
              <w:rPr>
                <w:rFonts w:ascii="ＭＳ ゴシック" w:eastAsia="ＭＳ ゴシック" w:hAnsi="ＭＳ ゴシック"/>
                <w:szCs w:val="21"/>
              </w:rPr>
            </w:pPr>
          </w:p>
          <w:p w:rsidR="00067778" w:rsidRDefault="00067778" w:rsidP="00D453F4">
            <w:pPr>
              <w:rPr>
                <w:rFonts w:ascii="ＭＳ ゴシック" w:eastAsia="ＭＳ ゴシック" w:hAnsi="ＭＳ ゴシック"/>
                <w:szCs w:val="21"/>
              </w:rPr>
            </w:pPr>
          </w:p>
          <w:p w:rsidR="00067778" w:rsidRDefault="00067778" w:rsidP="00D453F4">
            <w:pPr>
              <w:rPr>
                <w:rFonts w:ascii="ＭＳ ゴシック" w:eastAsia="ＭＳ ゴシック" w:hAnsi="ＭＳ ゴシック"/>
                <w:szCs w:val="21"/>
              </w:rPr>
            </w:pPr>
          </w:p>
          <w:p w:rsidR="00067778" w:rsidRDefault="00067778" w:rsidP="00D453F4">
            <w:pPr>
              <w:rPr>
                <w:rFonts w:ascii="ＭＳ ゴシック" w:eastAsia="ＭＳ ゴシック" w:hAnsi="ＭＳ ゴシック"/>
                <w:szCs w:val="21"/>
              </w:rPr>
            </w:pPr>
          </w:p>
          <w:p w:rsidR="00067778" w:rsidRDefault="00067778" w:rsidP="00D453F4">
            <w:pPr>
              <w:rPr>
                <w:rFonts w:ascii="ＭＳ ゴシック" w:eastAsia="ＭＳ ゴシック" w:hAnsi="ＭＳ ゴシック"/>
                <w:szCs w:val="21"/>
              </w:rPr>
            </w:pPr>
          </w:p>
          <w:p w:rsidR="00067778" w:rsidRDefault="00067778" w:rsidP="00D453F4">
            <w:pPr>
              <w:rPr>
                <w:rFonts w:ascii="ＭＳ ゴシック" w:eastAsia="ＭＳ ゴシック" w:hAnsi="ＭＳ ゴシック"/>
                <w:szCs w:val="21"/>
              </w:rPr>
            </w:pPr>
          </w:p>
          <w:p w:rsidR="00067778" w:rsidRDefault="00067778" w:rsidP="00D453F4">
            <w:pPr>
              <w:rPr>
                <w:rFonts w:ascii="ＭＳ ゴシック" w:eastAsia="ＭＳ ゴシック" w:hAnsi="ＭＳ ゴシック"/>
                <w:sz w:val="16"/>
                <w:szCs w:val="16"/>
              </w:rPr>
            </w:pPr>
            <w:r w:rsidRPr="00067778">
              <w:rPr>
                <w:rFonts w:ascii="ＭＳ ゴシック" w:eastAsia="ＭＳ ゴシック" w:hAnsi="ＭＳ ゴシック" w:hint="eastAsia"/>
                <w:sz w:val="16"/>
                <w:szCs w:val="16"/>
              </w:rPr>
              <w:t>本体施設の主たる対象者と日中一時支援の主たる対象者を別にする場合に記載する。</w:t>
            </w:r>
          </w:p>
          <w:p w:rsidR="00FF020A" w:rsidRDefault="00FF020A" w:rsidP="00D453F4">
            <w:pPr>
              <w:rPr>
                <w:rFonts w:ascii="ＭＳ ゴシック" w:eastAsia="ＭＳ ゴシック" w:hAnsi="ＭＳ ゴシック"/>
                <w:sz w:val="16"/>
                <w:szCs w:val="16"/>
              </w:rPr>
            </w:pPr>
          </w:p>
          <w:p w:rsidR="00FF020A" w:rsidRDefault="00FF020A" w:rsidP="00D453F4">
            <w:pPr>
              <w:rPr>
                <w:rFonts w:ascii="ＭＳ ゴシック" w:eastAsia="ＭＳ ゴシック" w:hAnsi="ＭＳ ゴシック"/>
                <w:sz w:val="16"/>
                <w:szCs w:val="16"/>
              </w:rPr>
            </w:pPr>
          </w:p>
          <w:p w:rsidR="00FF020A" w:rsidRDefault="00FF020A" w:rsidP="00D453F4">
            <w:pPr>
              <w:rPr>
                <w:rFonts w:ascii="ＭＳ ゴシック" w:eastAsia="ＭＳ ゴシック" w:hAnsi="ＭＳ ゴシック"/>
                <w:sz w:val="16"/>
                <w:szCs w:val="16"/>
              </w:rPr>
            </w:pPr>
          </w:p>
          <w:p w:rsidR="00FF020A" w:rsidRPr="00067778" w:rsidRDefault="00FF020A" w:rsidP="00AA14CB">
            <w:pPr>
              <w:rPr>
                <w:rFonts w:ascii="ＭＳ ゴシック" w:eastAsia="ＭＳ ゴシック" w:hAnsi="ＭＳ ゴシック"/>
                <w:sz w:val="16"/>
                <w:szCs w:val="16"/>
              </w:rPr>
            </w:pPr>
            <w:r>
              <w:rPr>
                <w:rFonts w:ascii="ＭＳ ゴシック" w:eastAsia="ＭＳ ゴシック" w:hAnsi="ＭＳ ゴシック" w:hint="eastAsia"/>
                <w:sz w:val="16"/>
                <w:szCs w:val="16"/>
              </w:rPr>
              <w:t>各事業所の運営規程の条数に修正する。</w:t>
            </w:r>
            <w:bookmarkStart w:id="0" w:name="_GoBack"/>
            <w:bookmarkEnd w:id="0"/>
          </w:p>
        </w:tc>
      </w:tr>
    </w:tbl>
    <w:p w:rsidR="00D453F4" w:rsidRDefault="00D453F4" w:rsidP="00D453F4">
      <w:pPr>
        <w:rPr>
          <w:rFonts w:ascii="ＭＳ ゴシック" w:eastAsia="ＭＳ ゴシック" w:hAnsi="ＭＳ ゴシック"/>
        </w:rPr>
      </w:pPr>
      <w:r w:rsidRPr="00CB507B">
        <w:rPr>
          <w:rFonts w:ascii="ＭＳ ゴシック" w:eastAsia="ＭＳ ゴシック" w:hAnsi="ＭＳ ゴシック"/>
          <w:noProof/>
        </w:rPr>
        <mc:AlternateContent>
          <mc:Choice Requires="wps">
            <w:drawing>
              <wp:anchor distT="45720" distB="45720" distL="114300" distR="114300" simplePos="0" relativeHeight="251665408" behindDoc="0" locked="0" layoutInCell="1" allowOverlap="1" wp14:anchorId="7B2DE620" wp14:editId="2AE250FD">
                <wp:simplePos x="0" y="0"/>
                <wp:positionH relativeFrom="margin">
                  <wp:align>left</wp:align>
                </wp:positionH>
                <wp:positionV relativeFrom="paragraph">
                  <wp:posOffset>0</wp:posOffset>
                </wp:positionV>
                <wp:extent cx="3352800" cy="971550"/>
                <wp:effectExtent l="0" t="0" r="19050" b="19050"/>
                <wp:wrapTopAndBottom/>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971550"/>
                        </a:xfrm>
                        <a:prstGeom prst="rect">
                          <a:avLst/>
                        </a:prstGeom>
                        <a:solidFill>
                          <a:srgbClr val="FFFFFF"/>
                        </a:solidFill>
                        <a:ln w="9525">
                          <a:solidFill>
                            <a:srgbClr val="000000"/>
                          </a:solidFill>
                          <a:miter lim="800000"/>
                          <a:headEnd/>
                          <a:tailEnd/>
                        </a:ln>
                      </wps:spPr>
                      <wps:txbx>
                        <w:txbxContent>
                          <w:p w:rsidR="00D453F4" w:rsidRDefault="00D453F4" w:rsidP="00D453F4">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記載例１】</w:t>
                            </w:r>
                          </w:p>
                          <w:p w:rsidR="00D453F4" w:rsidRPr="00CB507B" w:rsidRDefault="00D453F4" w:rsidP="00D453F4">
                            <w:pPr>
                              <w:rPr>
                                <w:rFonts w:ascii="ＭＳ ゴシック" w:eastAsia="ＭＳ ゴシック" w:hAnsi="ＭＳ ゴシック"/>
                              </w:rPr>
                            </w:pPr>
                            <w:r>
                              <w:rPr>
                                <w:rFonts w:ascii="ＭＳ ゴシック" w:eastAsia="ＭＳ ゴシック" w:hAnsi="ＭＳ ゴシック" w:hint="eastAsia"/>
                              </w:rPr>
                              <w:t>○</w:t>
                            </w:r>
                            <w:r w:rsidRPr="00CB507B">
                              <w:rPr>
                                <w:rFonts w:ascii="ＭＳ ゴシック" w:eastAsia="ＭＳ ゴシック" w:hAnsi="ＭＳ ゴシック" w:hint="eastAsia"/>
                              </w:rPr>
                              <w:t>本体の</w:t>
                            </w:r>
                            <w:r w:rsidRPr="00CB507B">
                              <w:rPr>
                                <w:rFonts w:ascii="ＭＳ ゴシック" w:eastAsia="ＭＳ ゴシック" w:hAnsi="ＭＳ ゴシック"/>
                              </w:rPr>
                              <w:t>営業時間外の日中一時</w:t>
                            </w:r>
                            <w:r>
                              <w:rPr>
                                <w:rFonts w:ascii="ＭＳ ゴシック" w:eastAsia="ＭＳ ゴシック" w:hAnsi="ＭＳ ゴシック" w:hint="eastAsia"/>
                              </w:rPr>
                              <w:t>支援の</w:t>
                            </w:r>
                            <w:r w:rsidRPr="00CB507B">
                              <w:rPr>
                                <w:rFonts w:ascii="ＭＳ ゴシック" w:eastAsia="ＭＳ ゴシック" w:hAnsi="ＭＳ ゴシック"/>
                              </w:rPr>
                              <w:t>提供：</w:t>
                            </w:r>
                            <w:r>
                              <w:rPr>
                                <w:rFonts w:ascii="ＭＳ ゴシック" w:eastAsia="ＭＳ ゴシック" w:hAnsi="ＭＳ ゴシック" w:hint="eastAsia"/>
                              </w:rPr>
                              <w:t>あり</w:t>
                            </w:r>
                          </w:p>
                          <w:p w:rsidR="00D453F4" w:rsidRPr="00CB507B" w:rsidRDefault="00D453F4" w:rsidP="00D453F4">
                            <w:pPr>
                              <w:rPr>
                                <w:rFonts w:ascii="ＭＳ ゴシック" w:eastAsia="ＭＳ ゴシック" w:hAnsi="ＭＳ ゴシック"/>
                              </w:rPr>
                            </w:pPr>
                            <w:r>
                              <w:rPr>
                                <w:rFonts w:ascii="ＭＳ ゴシック" w:eastAsia="ＭＳ ゴシック" w:hAnsi="ＭＳ ゴシック" w:hint="eastAsia"/>
                              </w:rPr>
                              <w:t>○</w:t>
                            </w:r>
                            <w:r w:rsidRPr="00CB507B">
                              <w:rPr>
                                <w:rFonts w:ascii="ＭＳ ゴシック" w:eastAsia="ＭＳ ゴシック" w:hAnsi="ＭＳ ゴシック" w:hint="eastAsia"/>
                              </w:rPr>
                              <w:t>本体</w:t>
                            </w:r>
                            <w:r w:rsidRPr="00CB507B">
                              <w:rPr>
                                <w:rFonts w:ascii="ＭＳ ゴシック" w:eastAsia="ＭＳ ゴシック" w:hAnsi="ＭＳ ゴシック"/>
                              </w:rPr>
                              <w:t>の営業時間内の定員：</w:t>
                            </w:r>
                            <w:r>
                              <w:rPr>
                                <w:rFonts w:ascii="ＭＳ ゴシック" w:eastAsia="ＭＳ ゴシック" w:hAnsi="ＭＳ ゴシック" w:hint="eastAsia"/>
                              </w:rPr>
                              <w:t>空き定員</w:t>
                            </w:r>
                          </w:p>
                          <w:p w:rsidR="00D453F4" w:rsidRPr="00CB507B" w:rsidRDefault="00D453F4" w:rsidP="00D453F4">
                            <w:pPr>
                              <w:rPr>
                                <w:rFonts w:ascii="ＭＳ ゴシック" w:eastAsia="ＭＳ ゴシック" w:hAnsi="ＭＳ ゴシック"/>
                              </w:rPr>
                            </w:pPr>
                            <w:r>
                              <w:rPr>
                                <w:rFonts w:ascii="ＭＳ ゴシック" w:eastAsia="ＭＳ ゴシック" w:hAnsi="ＭＳ ゴシック" w:hint="eastAsia"/>
                              </w:rPr>
                              <w:t>○</w:t>
                            </w:r>
                            <w:r w:rsidRPr="00CB507B">
                              <w:rPr>
                                <w:rFonts w:ascii="ＭＳ ゴシック" w:eastAsia="ＭＳ ゴシック" w:hAnsi="ＭＳ ゴシック" w:hint="eastAsia"/>
                              </w:rPr>
                              <w:t>主たる対象</w:t>
                            </w:r>
                            <w:r>
                              <w:rPr>
                                <w:rFonts w:ascii="ＭＳ ゴシック" w:eastAsia="ＭＳ ゴシック" w:hAnsi="ＭＳ ゴシック"/>
                              </w:rPr>
                              <w:t>：本体と</w:t>
                            </w:r>
                            <w:r>
                              <w:rPr>
                                <w:rFonts w:ascii="ＭＳ ゴシック" w:eastAsia="ＭＳ ゴシック" w:hAnsi="ＭＳ ゴシック" w:hint="eastAsia"/>
                              </w:rPr>
                              <w:t>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2DE620" id="_x0000_t202" coordsize="21600,21600" o:spt="202" path="m,l,21600r21600,l21600,xe">
                <v:stroke joinstyle="miter"/>
                <v:path gradientshapeok="t" o:connecttype="rect"/>
              </v:shapetype>
              <v:shape id="テキスト ボックス 3" o:spid="_x0000_s1026" type="#_x0000_t202" style="position:absolute;left:0;text-align:left;margin-left:0;margin-top:0;width:264pt;height:76.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">
                <v:textbox>
                  <w:txbxContent>
                    <w:p w:rsidR="00D453F4" w:rsidRDefault="00D453F4" w:rsidP="00D453F4">
                      <w:pPr>
                        <w:rPr>
                          <w:rFonts w:ascii="ＭＳ ゴシック" w:eastAsia="ＭＳ ゴシック" w:hAnsi="ＭＳ ゴシック" w:hint="eastAsia"/>
                        </w:rPr>
                      </w:pPr>
                      <w:r>
                        <w:rPr>
                          <w:rFonts w:ascii="ＭＳ ゴシック" w:eastAsia="ＭＳ ゴシック" w:hAnsi="ＭＳ ゴシック" w:hint="eastAsia"/>
                        </w:rPr>
                        <w:t>【</w:t>
                      </w:r>
                      <w:r>
                        <w:rPr>
                          <w:rFonts w:ascii="ＭＳ ゴシック" w:eastAsia="ＭＳ ゴシック" w:hAnsi="ＭＳ ゴシック"/>
                        </w:rPr>
                        <w:t>記載例１】</w:t>
                      </w:r>
                    </w:p>
                    <w:p w:rsidR="00D453F4" w:rsidRPr="00CB507B" w:rsidRDefault="00D453F4" w:rsidP="00D453F4">
                      <w:pPr>
                        <w:rPr>
                          <w:rFonts w:ascii="ＭＳ ゴシック" w:eastAsia="ＭＳ ゴシック" w:hAnsi="ＭＳ ゴシック"/>
                        </w:rPr>
                      </w:pPr>
                      <w:r>
                        <w:rPr>
                          <w:rFonts w:ascii="ＭＳ ゴシック" w:eastAsia="ＭＳ ゴシック" w:hAnsi="ＭＳ ゴシック" w:hint="eastAsia"/>
                        </w:rPr>
                        <w:t>○</w:t>
                      </w:r>
                      <w:r w:rsidRPr="00CB507B">
                        <w:rPr>
                          <w:rFonts w:ascii="ＭＳ ゴシック" w:eastAsia="ＭＳ ゴシック" w:hAnsi="ＭＳ ゴシック" w:hint="eastAsia"/>
                        </w:rPr>
                        <w:t>本体の</w:t>
                      </w:r>
                      <w:r w:rsidRPr="00CB507B">
                        <w:rPr>
                          <w:rFonts w:ascii="ＭＳ ゴシック" w:eastAsia="ＭＳ ゴシック" w:hAnsi="ＭＳ ゴシック"/>
                        </w:rPr>
                        <w:t>営業時間外の日中一時</w:t>
                      </w:r>
                      <w:r>
                        <w:rPr>
                          <w:rFonts w:ascii="ＭＳ ゴシック" w:eastAsia="ＭＳ ゴシック" w:hAnsi="ＭＳ ゴシック" w:hint="eastAsia"/>
                        </w:rPr>
                        <w:t>支援の</w:t>
                      </w:r>
                      <w:r w:rsidRPr="00CB507B">
                        <w:rPr>
                          <w:rFonts w:ascii="ＭＳ ゴシック" w:eastAsia="ＭＳ ゴシック" w:hAnsi="ＭＳ ゴシック"/>
                        </w:rPr>
                        <w:t>提供：</w:t>
                      </w:r>
                      <w:r>
                        <w:rPr>
                          <w:rFonts w:ascii="ＭＳ ゴシック" w:eastAsia="ＭＳ ゴシック" w:hAnsi="ＭＳ ゴシック" w:hint="eastAsia"/>
                        </w:rPr>
                        <w:t>あり</w:t>
                      </w:r>
                    </w:p>
                    <w:p w:rsidR="00D453F4" w:rsidRPr="00CB507B" w:rsidRDefault="00D453F4" w:rsidP="00D453F4">
                      <w:pPr>
                        <w:rPr>
                          <w:rFonts w:ascii="ＭＳ ゴシック" w:eastAsia="ＭＳ ゴシック" w:hAnsi="ＭＳ ゴシック" w:hint="eastAsia"/>
                        </w:rPr>
                      </w:pPr>
                      <w:r>
                        <w:rPr>
                          <w:rFonts w:ascii="ＭＳ ゴシック" w:eastAsia="ＭＳ ゴシック" w:hAnsi="ＭＳ ゴシック" w:hint="eastAsia"/>
                        </w:rPr>
                        <w:t>○</w:t>
                      </w:r>
                      <w:r w:rsidRPr="00CB507B">
                        <w:rPr>
                          <w:rFonts w:ascii="ＭＳ ゴシック" w:eastAsia="ＭＳ ゴシック" w:hAnsi="ＭＳ ゴシック" w:hint="eastAsia"/>
                        </w:rPr>
                        <w:t>本体</w:t>
                      </w:r>
                      <w:r w:rsidRPr="00CB507B">
                        <w:rPr>
                          <w:rFonts w:ascii="ＭＳ ゴシック" w:eastAsia="ＭＳ ゴシック" w:hAnsi="ＭＳ ゴシック"/>
                        </w:rPr>
                        <w:t>の営業時間内の定員：</w:t>
                      </w:r>
                      <w:r>
                        <w:rPr>
                          <w:rFonts w:ascii="ＭＳ ゴシック" w:eastAsia="ＭＳ ゴシック" w:hAnsi="ＭＳ ゴシック" w:hint="eastAsia"/>
                        </w:rPr>
                        <w:t>空き定員</w:t>
                      </w:r>
                    </w:p>
                    <w:p w:rsidR="00D453F4" w:rsidRPr="00CB507B" w:rsidRDefault="00D453F4" w:rsidP="00D453F4">
                      <w:pPr>
                        <w:rPr>
                          <w:rFonts w:ascii="ＭＳ ゴシック" w:eastAsia="ＭＳ ゴシック" w:hAnsi="ＭＳ ゴシック"/>
                        </w:rPr>
                      </w:pPr>
                      <w:r>
                        <w:rPr>
                          <w:rFonts w:ascii="ＭＳ ゴシック" w:eastAsia="ＭＳ ゴシック" w:hAnsi="ＭＳ ゴシック" w:hint="eastAsia"/>
                        </w:rPr>
                        <w:t>○</w:t>
                      </w:r>
                      <w:r w:rsidRPr="00CB507B">
                        <w:rPr>
                          <w:rFonts w:ascii="ＭＳ ゴシック" w:eastAsia="ＭＳ ゴシック" w:hAnsi="ＭＳ ゴシック" w:hint="eastAsia"/>
                        </w:rPr>
                        <w:t>主たる対象</w:t>
                      </w:r>
                      <w:r>
                        <w:rPr>
                          <w:rFonts w:ascii="ＭＳ ゴシック" w:eastAsia="ＭＳ ゴシック" w:hAnsi="ＭＳ ゴシック"/>
                        </w:rPr>
                        <w:t>：本体と</w:t>
                      </w:r>
                      <w:r>
                        <w:rPr>
                          <w:rFonts w:ascii="ＭＳ ゴシック" w:eastAsia="ＭＳ ゴシック" w:hAnsi="ＭＳ ゴシック" w:hint="eastAsia"/>
                        </w:rPr>
                        <w:t>別</w:t>
                      </w:r>
                    </w:p>
                  </w:txbxContent>
                </v:textbox>
                <w10:wrap type="topAndBottom" anchorx="margin"/>
              </v:shape>
            </w:pict>
          </mc:Fallback>
        </mc:AlternateContent>
      </w:r>
    </w:p>
    <w:p w:rsidR="00D453F4" w:rsidRDefault="00D453F4">
      <w:pPr>
        <w:widowControl/>
        <w:jc w:val="left"/>
        <w:rPr>
          <w:rFonts w:ascii="ＭＳ ゴシック" w:eastAsia="ＭＳ ゴシック" w:hAnsi="ＭＳ ゴシック"/>
        </w:rPr>
      </w:pPr>
      <w:r>
        <w:rPr>
          <w:rFonts w:ascii="ＭＳ ゴシック" w:eastAsia="ＭＳ ゴシック" w:hAnsi="ＭＳ ゴシック"/>
        </w:rPr>
        <w:br w:type="page"/>
      </w:r>
    </w:p>
    <w:tbl>
      <w:tblPr>
        <w:tblStyle w:val="a7"/>
        <w:tblpPr w:leftFromText="142" w:rightFromText="142" w:vertAnchor="text" w:horzAnchor="margin" w:tblpY="1999"/>
        <w:tblW w:w="0" w:type="auto"/>
        <w:tblLook w:val="04A0" w:firstRow="1" w:lastRow="0" w:firstColumn="1" w:lastColumn="0" w:noHBand="0" w:noVBand="1"/>
      </w:tblPr>
      <w:tblGrid>
        <w:gridCol w:w="7088"/>
        <w:gridCol w:w="3368"/>
      </w:tblGrid>
      <w:tr w:rsidR="00D453F4" w:rsidTr="00D453F4">
        <w:tc>
          <w:tcPr>
            <w:tcW w:w="7088" w:type="dxa"/>
            <w:tcBorders>
              <w:top w:val="nil"/>
              <w:left w:val="nil"/>
            </w:tcBorders>
            <w:vAlign w:val="center"/>
          </w:tcPr>
          <w:p w:rsidR="00D453F4" w:rsidRDefault="00D453F4" w:rsidP="00D453F4">
            <w:pPr>
              <w:jc w:val="center"/>
              <w:rPr>
                <w:rFonts w:ascii="ＭＳ ゴシック" w:eastAsia="ＭＳ ゴシック" w:hAnsi="ＭＳ ゴシック"/>
              </w:rPr>
            </w:pPr>
            <w:r>
              <w:rPr>
                <w:rFonts w:ascii="ＭＳ ゴシック" w:eastAsia="ＭＳ ゴシック" w:hAnsi="ＭＳ ゴシック" w:hint="eastAsia"/>
              </w:rPr>
              <w:lastRenderedPageBreak/>
              <w:t>参　考　例</w:t>
            </w:r>
          </w:p>
        </w:tc>
        <w:tc>
          <w:tcPr>
            <w:tcW w:w="3368" w:type="dxa"/>
            <w:tcBorders>
              <w:top w:val="nil"/>
              <w:right w:val="nil"/>
            </w:tcBorders>
            <w:vAlign w:val="center"/>
          </w:tcPr>
          <w:p w:rsidR="00D453F4" w:rsidRDefault="00D453F4" w:rsidP="00D453F4">
            <w:pPr>
              <w:jc w:val="center"/>
              <w:rPr>
                <w:rFonts w:ascii="ＭＳ ゴシック" w:eastAsia="ＭＳ ゴシック" w:hAnsi="ＭＳ ゴシック"/>
              </w:rPr>
            </w:pPr>
            <w:r>
              <w:rPr>
                <w:rFonts w:ascii="ＭＳ ゴシック" w:eastAsia="ＭＳ ゴシック" w:hAnsi="ＭＳ ゴシック" w:hint="eastAsia"/>
              </w:rPr>
              <w:t>留意事項</w:t>
            </w:r>
          </w:p>
        </w:tc>
      </w:tr>
      <w:tr w:rsidR="00D453F4" w:rsidTr="00D453F4">
        <w:tc>
          <w:tcPr>
            <w:tcW w:w="7088" w:type="dxa"/>
            <w:tcBorders>
              <w:left w:val="nil"/>
              <w:bottom w:val="nil"/>
            </w:tcBorders>
          </w:tcPr>
          <w:p w:rsidR="00D453F4" w:rsidRPr="00067778" w:rsidRDefault="00D453F4" w:rsidP="00D453F4">
            <w:pPr>
              <w:rPr>
                <w:rFonts w:ascii="ＭＳ ゴシック" w:eastAsia="ＭＳ ゴシック" w:hAnsi="ＭＳ ゴシック"/>
              </w:rPr>
            </w:pPr>
            <w:r w:rsidRPr="00067778">
              <w:rPr>
                <w:rFonts w:ascii="ＭＳ ゴシック" w:eastAsia="ＭＳ ゴシック" w:hAnsi="ＭＳ ゴシック" w:hint="eastAsia"/>
              </w:rPr>
              <w:t>（日中一時支援事業）</w:t>
            </w:r>
          </w:p>
          <w:p w:rsidR="00D453F4" w:rsidRPr="00067778" w:rsidRDefault="00D453F4" w:rsidP="00D453F4">
            <w:pPr>
              <w:ind w:left="210" w:hangingChars="100" w:hanging="210"/>
              <w:rPr>
                <w:rFonts w:ascii="ＭＳ ゴシック" w:eastAsia="ＭＳ ゴシック" w:hAnsi="ＭＳ ゴシック"/>
              </w:rPr>
            </w:pPr>
            <w:r w:rsidRPr="00067778">
              <w:rPr>
                <w:rFonts w:ascii="ＭＳ ゴシック" w:eastAsia="ＭＳ ゴシック" w:hAnsi="ＭＳ ゴシック" w:hint="eastAsia"/>
              </w:rPr>
              <w:t>第〇条　事業所においては、指定生活介護（各サービス名）と一体的に、日中、障害者及び障害児に活動の</w:t>
            </w:r>
            <w:r w:rsidR="00A22FDE">
              <w:rPr>
                <w:rFonts w:ascii="ＭＳ ゴシック" w:eastAsia="ＭＳ ゴシック" w:hAnsi="ＭＳ ゴシック" w:hint="eastAsia"/>
              </w:rPr>
              <w:t>場を提供し、見守り、社会に適応するための訓練その他の支援（以下</w:t>
            </w:r>
            <w:r w:rsidRPr="00067778">
              <w:rPr>
                <w:rFonts w:ascii="ＭＳ ゴシック" w:eastAsia="ＭＳ ゴシック" w:hAnsi="ＭＳ ゴシック" w:hint="eastAsia"/>
              </w:rPr>
              <w:t>「日中一時支援」という。）を</w:t>
            </w:r>
            <w:r w:rsidR="00A22FDE">
              <w:rPr>
                <w:rFonts w:ascii="ＭＳ ゴシック" w:eastAsia="ＭＳ ゴシック" w:hAnsi="ＭＳ ゴシック" w:hint="eastAsia"/>
              </w:rPr>
              <w:t>行う事業（以下「日中一時支援事業」という。）を</w:t>
            </w:r>
            <w:r w:rsidRPr="00067778">
              <w:rPr>
                <w:rFonts w:ascii="ＭＳ ゴシック" w:eastAsia="ＭＳ ゴシック" w:hAnsi="ＭＳ ゴシック" w:hint="eastAsia"/>
              </w:rPr>
              <w:t>実施する。</w:t>
            </w:r>
          </w:p>
          <w:p w:rsidR="00D453F4" w:rsidRPr="00067778" w:rsidRDefault="00D453F4" w:rsidP="00A22FDE">
            <w:pPr>
              <w:ind w:left="210" w:hangingChars="100" w:hanging="210"/>
              <w:rPr>
                <w:rFonts w:ascii="ＭＳ ゴシック" w:eastAsia="ＭＳ ゴシック" w:hAnsi="ＭＳ ゴシック"/>
              </w:rPr>
            </w:pPr>
            <w:r w:rsidRPr="00067778">
              <w:rPr>
                <w:rFonts w:ascii="ＭＳ ゴシック" w:eastAsia="ＭＳ ゴシック" w:hAnsi="ＭＳ ゴシック" w:hint="eastAsia"/>
              </w:rPr>
              <w:t>２　日中一時支援事業の利用定員は、第〇条の規定に関わらず、５人とする。</w:t>
            </w:r>
          </w:p>
          <w:p w:rsidR="00D453F4" w:rsidRDefault="00D453F4" w:rsidP="00D453F4">
            <w:pPr>
              <w:ind w:left="210" w:hangingChars="100" w:hanging="210"/>
              <w:rPr>
                <w:rFonts w:ascii="ＭＳ ゴシック" w:eastAsia="ＭＳ ゴシック" w:hAnsi="ＭＳ ゴシック"/>
              </w:rPr>
            </w:pPr>
            <w:r w:rsidRPr="00067778">
              <w:rPr>
                <w:rFonts w:ascii="ＭＳ ゴシック" w:eastAsia="ＭＳ ゴシック" w:hAnsi="ＭＳ ゴシック" w:hint="eastAsia"/>
              </w:rPr>
              <w:t>３　日中一時支援を提供した際には、障害者及び障害児の保護者から当該日中一時支援に係る利用者負担額（日中一時支援事業につき市町村が定める額をいう。）の支払を受けるものとする。</w:t>
            </w:r>
          </w:p>
          <w:p w:rsidR="00A22FDE" w:rsidRDefault="00A22FDE" w:rsidP="00D453F4">
            <w:pPr>
              <w:ind w:left="210" w:hangingChars="100" w:hanging="210"/>
              <w:rPr>
                <w:rFonts w:ascii="ＭＳ ゴシック" w:eastAsia="ＭＳ ゴシック" w:hAnsi="ＭＳ ゴシック"/>
              </w:rPr>
            </w:pPr>
            <w:r>
              <w:rPr>
                <w:rFonts w:ascii="ＭＳ ゴシック" w:eastAsia="ＭＳ ゴシック" w:hAnsi="ＭＳ ゴシック" w:hint="eastAsia"/>
              </w:rPr>
              <w:t>４　第２条、第６条、第７条第３項から第１０条及び第１２条から第１４条の規定は、日中一時支援事業について準用する。</w:t>
            </w:r>
          </w:p>
        </w:tc>
        <w:tc>
          <w:tcPr>
            <w:tcW w:w="3368" w:type="dxa"/>
            <w:tcBorders>
              <w:bottom w:val="nil"/>
              <w:right w:val="nil"/>
            </w:tcBorders>
          </w:tcPr>
          <w:p w:rsidR="00D453F4" w:rsidRPr="00D453F4" w:rsidRDefault="00D453F4" w:rsidP="00D453F4">
            <w:pPr>
              <w:rPr>
                <w:rFonts w:ascii="ＭＳ ゴシック" w:eastAsia="ＭＳ ゴシック" w:hAnsi="ＭＳ ゴシック"/>
              </w:rPr>
            </w:pPr>
          </w:p>
        </w:tc>
      </w:tr>
    </w:tbl>
    <w:p w:rsidR="00067778" w:rsidRDefault="00D453F4" w:rsidP="00D453F4">
      <w:pPr>
        <w:rPr>
          <w:rFonts w:ascii="ＭＳ ゴシック" w:eastAsia="ＭＳ ゴシック" w:hAnsi="ＭＳ ゴシック"/>
        </w:rPr>
      </w:pPr>
      <w:r w:rsidRPr="00CB507B">
        <w:rPr>
          <w:rFonts w:ascii="ＭＳ ゴシック" w:eastAsia="ＭＳ ゴシック" w:hAnsi="ＭＳ ゴシック"/>
          <w:noProof/>
        </w:rPr>
        <mc:AlternateContent>
          <mc:Choice Requires="wps">
            <w:drawing>
              <wp:anchor distT="45720" distB="45720" distL="114300" distR="114300" simplePos="0" relativeHeight="251661312" behindDoc="0" locked="0" layoutInCell="1" allowOverlap="1" wp14:anchorId="15E43BA6" wp14:editId="6FD110B7">
                <wp:simplePos x="0" y="0"/>
                <wp:positionH relativeFrom="margin">
                  <wp:align>left</wp:align>
                </wp:positionH>
                <wp:positionV relativeFrom="paragraph">
                  <wp:posOffset>0</wp:posOffset>
                </wp:positionV>
                <wp:extent cx="3352800" cy="990600"/>
                <wp:effectExtent l="0" t="0" r="19050" b="19050"/>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990600"/>
                        </a:xfrm>
                        <a:prstGeom prst="rect">
                          <a:avLst/>
                        </a:prstGeom>
                        <a:solidFill>
                          <a:srgbClr val="FFFFFF"/>
                        </a:solidFill>
                        <a:ln w="9525">
                          <a:solidFill>
                            <a:srgbClr val="000000"/>
                          </a:solidFill>
                          <a:miter lim="800000"/>
                          <a:headEnd/>
                          <a:tailEnd/>
                        </a:ln>
                      </wps:spPr>
                      <wps:txbx>
                        <w:txbxContent>
                          <w:p w:rsidR="00D453F4" w:rsidRDefault="00D453F4" w:rsidP="00CB507B">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記載例２】</w:t>
                            </w:r>
                          </w:p>
                          <w:p w:rsidR="00CB507B" w:rsidRPr="00CB507B" w:rsidRDefault="00CB507B" w:rsidP="00CB507B">
                            <w:pPr>
                              <w:rPr>
                                <w:rFonts w:ascii="ＭＳ ゴシック" w:eastAsia="ＭＳ ゴシック" w:hAnsi="ＭＳ ゴシック"/>
                              </w:rPr>
                            </w:pPr>
                            <w:r>
                              <w:rPr>
                                <w:rFonts w:ascii="ＭＳ ゴシック" w:eastAsia="ＭＳ ゴシック" w:hAnsi="ＭＳ ゴシック" w:hint="eastAsia"/>
                              </w:rPr>
                              <w:t>○</w:t>
                            </w:r>
                            <w:r w:rsidRPr="00CB507B">
                              <w:rPr>
                                <w:rFonts w:ascii="ＭＳ ゴシック" w:eastAsia="ＭＳ ゴシック" w:hAnsi="ＭＳ ゴシック" w:hint="eastAsia"/>
                              </w:rPr>
                              <w:t>本体の</w:t>
                            </w:r>
                            <w:r w:rsidRPr="00CB507B">
                              <w:rPr>
                                <w:rFonts w:ascii="ＭＳ ゴシック" w:eastAsia="ＭＳ ゴシック" w:hAnsi="ＭＳ ゴシック"/>
                              </w:rPr>
                              <w:t>営業時間外の日中一時提供：</w:t>
                            </w:r>
                            <w:r>
                              <w:rPr>
                                <w:rFonts w:ascii="ＭＳ ゴシック" w:eastAsia="ＭＳ ゴシック" w:hAnsi="ＭＳ ゴシック" w:hint="eastAsia"/>
                              </w:rPr>
                              <w:t>なし</w:t>
                            </w:r>
                          </w:p>
                          <w:p w:rsidR="00CB507B" w:rsidRPr="00CB507B" w:rsidRDefault="00CB507B" w:rsidP="00CB507B">
                            <w:pPr>
                              <w:rPr>
                                <w:rFonts w:ascii="ＭＳ ゴシック" w:eastAsia="ＭＳ ゴシック" w:hAnsi="ＭＳ ゴシック"/>
                              </w:rPr>
                            </w:pPr>
                            <w:r>
                              <w:rPr>
                                <w:rFonts w:ascii="ＭＳ ゴシック" w:eastAsia="ＭＳ ゴシック" w:hAnsi="ＭＳ ゴシック" w:hint="eastAsia"/>
                              </w:rPr>
                              <w:t>○</w:t>
                            </w:r>
                            <w:r w:rsidRPr="00CB507B">
                              <w:rPr>
                                <w:rFonts w:ascii="ＭＳ ゴシック" w:eastAsia="ＭＳ ゴシック" w:hAnsi="ＭＳ ゴシック" w:hint="eastAsia"/>
                              </w:rPr>
                              <w:t>本体</w:t>
                            </w:r>
                            <w:r w:rsidRPr="00CB507B">
                              <w:rPr>
                                <w:rFonts w:ascii="ＭＳ ゴシック" w:eastAsia="ＭＳ ゴシック" w:hAnsi="ＭＳ ゴシック"/>
                              </w:rPr>
                              <w:t>の営業時間内の定員：</w:t>
                            </w:r>
                            <w:r w:rsidRPr="00CB507B">
                              <w:rPr>
                                <w:rFonts w:ascii="ＭＳ ゴシック" w:eastAsia="ＭＳ ゴシック" w:hAnsi="ＭＳ ゴシック" w:hint="eastAsia"/>
                              </w:rPr>
                              <w:t>本体の</w:t>
                            </w:r>
                            <w:r>
                              <w:rPr>
                                <w:rFonts w:ascii="ＭＳ ゴシック" w:eastAsia="ＭＳ ゴシック" w:hAnsi="ＭＳ ゴシック" w:hint="eastAsia"/>
                              </w:rPr>
                              <w:t>定員と別で</w:t>
                            </w:r>
                            <w:r w:rsidR="00D453F4">
                              <w:rPr>
                                <w:rFonts w:ascii="ＭＳ ゴシック" w:eastAsia="ＭＳ ゴシック" w:hAnsi="ＭＳ ゴシック" w:hint="eastAsia"/>
                              </w:rPr>
                              <w:t>設定</w:t>
                            </w:r>
                          </w:p>
                          <w:p w:rsidR="00CB507B" w:rsidRPr="00CB507B" w:rsidRDefault="00CB507B" w:rsidP="00CB507B">
                            <w:pPr>
                              <w:rPr>
                                <w:rFonts w:ascii="ＭＳ ゴシック" w:eastAsia="ＭＳ ゴシック" w:hAnsi="ＭＳ ゴシック"/>
                              </w:rPr>
                            </w:pPr>
                            <w:r>
                              <w:rPr>
                                <w:rFonts w:ascii="ＭＳ ゴシック" w:eastAsia="ＭＳ ゴシック" w:hAnsi="ＭＳ ゴシック" w:hint="eastAsia"/>
                              </w:rPr>
                              <w:t>○</w:t>
                            </w:r>
                            <w:r w:rsidRPr="00CB507B">
                              <w:rPr>
                                <w:rFonts w:ascii="ＭＳ ゴシック" w:eastAsia="ＭＳ ゴシック" w:hAnsi="ＭＳ ゴシック" w:hint="eastAsia"/>
                              </w:rPr>
                              <w:t>主たる対象</w:t>
                            </w:r>
                            <w:r>
                              <w:rPr>
                                <w:rFonts w:ascii="ＭＳ ゴシック" w:eastAsia="ＭＳ ゴシック" w:hAnsi="ＭＳ ゴシック"/>
                              </w:rPr>
                              <w:t>：本体と</w:t>
                            </w:r>
                            <w:r>
                              <w:rPr>
                                <w:rFonts w:ascii="ＭＳ ゴシック" w:eastAsia="ＭＳ ゴシック" w:hAnsi="ＭＳ ゴシック" w:hint="eastAsia"/>
                              </w:rPr>
                              <w:t>同じ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43BA6" id="テキスト ボックス 2" o:spid="_x0000_s1027" type="#_x0000_t202" style="position:absolute;left:0;text-align:left;margin-left:0;margin-top:0;width:264pt;height:78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">
                <v:textbox>
                  <w:txbxContent>
                    <w:p w:rsidR="00D453F4" w:rsidRDefault="00D453F4" w:rsidP="00CB507B">
                      <w:pPr>
                        <w:rPr>
                          <w:rFonts w:ascii="ＭＳ ゴシック" w:eastAsia="ＭＳ ゴシック" w:hAnsi="ＭＳ ゴシック" w:hint="eastAsia"/>
                        </w:rPr>
                      </w:pPr>
                      <w:r>
                        <w:rPr>
                          <w:rFonts w:ascii="ＭＳ ゴシック" w:eastAsia="ＭＳ ゴシック" w:hAnsi="ＭＳ ゴシック" w:hint="eastAsia"/>
                        </w:rPr>
                        <w:t>【</w:t>
                      </w:r>
                      <w:r>
                        <w:rPr>
                          <w:rFonts w:ascii="ＭＳ ゴシック" w:eastAsia="ＭＳ ゴシック" w:hAnsi="ＭＳ ゴシック"/>
                        </w:rPr>
                        <w:t>記載例２】</w:t>
                      </w:r>
                    </w:p>
                    <w:p w:rsidR="00CB507B" w:rsidRPr="00CB507B" w:rsidRDefault="00CB507B" w:rsidP="00CB507B">
                      <w:pPr>
                        <w:rPr>
                          <w:rFonts w:ascii="ＭＳ ゴシック" w:eastAsia="ＭＳ ゴシック" w:hAnsi="ＭＳ ゴシック"/>
                        </w:rPr>
                      </w:pPr>
                      <w:r>
                        <w:rPr>
                          <w:rFonts w:ascii="ＭＳ ゴシック" w:eastAsia="ＭＳ ゴシック" w:hAnsi="ＭＳ ゴシック" w:hint="eastAsia"/>
                        </w:rPr>
                        <w:t>○</w:t>
                      </w:r>
                      <w:r w:rsidRPr="00CB507B">
                        <w:rPr>
                          <w:rFonts w:ascii="ＭＳ ゴシック" w:eastAsia="ＭＳ ゴシック" w:hAnsi="ＭＳ ゴシック" w:hint="eastAsia"/>
                        </w:rPr>
                        <w:t>本体の</w:t>
                      </w:r>
                      <w:r w:rsidRPr="00CB507B">
                        <w:rPr>
                          <w:rFonts w:ascii="ＭＳ ゴシック" w:eastAsia="ＭＳ ゴシック" w:hAnsi="ＭＳ ゴシック"/>
                        </w:rPr>
                        <w:t>営業時間外の日中一時提供：</w:t>
                      </w:r>
                      <w:r>
                        <w:rPr>
                          <w:rFonts w:ascii="ＭＳ ゴシック" w:eastAsia="ＭＳ ゴシック" w:hAnsi="ＭＳ ゴシック" w:hint="eastAsia"/>
                        </w:rPr>
                        <w:t>なし</w:t>
                      </w:r>
                    </w:p>
                    <w:p w:rsidR="00CB507B" w:rsidRPr="00CB507B" w:rsidRDefault="00CB507B" w:rsidP="00CB507B">
                      <w:pPr>
                        <w:rPr>
                          <w:rFonts w:ascii="ＭＳ ゴシック" w:eastAsia="ＭＳ ゴシック" w:hAnsi="ＭＳ ゴシック"/>
                        </w:rPr>
                      </w:pPr>
                      <w:r>
                        <w:rPr>
                          <w:rFonts w:ascii="ＭＳ ゴシック" w:eastAsia="ＭＳ ゴシック" w:hAnsi="ＭＳ ゴシック" w:hint="eastAsia"/>
                        </w:rPr>
                        <w:t>○</w:t>
                      </w:r>
                      <w:r w:rsidRPr="00CB507B">
                        <w:rPr>
                          <w:rFonts w:ascii="ＭＳ ゴシック" w:eastAsia="ＭＳ ゴシック" w:hAnsi="ＭＳ ゴシック" w:hint="eastAsia"/>
                        </w:rPr>
                        <w:t>本体</w:t>
                      </w:r>
                      <w:r w:rsidRPr="00CB507B">
                        <w:rPr>
                          <w:rFonts w:ascii="ＭＳ ゴシック" w:eastAsia="ＭＳ ゴシック" w:hAnsi="ＭＳ ゴシック"/>
                        </w:rPr>
                        <w:t>の営業時間内の定員：</w:t>
                      </w:r>
                      <w:r w:rsidRPr="00CB507B">
                        <w:rPr>
                          <w:rFonts w:ascii="ＭＳ ゴシック" w:eastAsia="ＭＳ ゴシック" w:hAnsi="ＭＳ ゴシック" w:hint="eastAsia"/>
                        </w:rPr>
                        <w:t>本体の</w:t>
                      </w:r>
                      <w:r>
                        <w:rPr>
                          <w:rFonts w:ascii="ＭＳ ゴシック" w:eastAsia="ＭＳ ゴシック" w:hAnsi="ＭＳ ゴシック" w:hint="eastAsia"/>
                        </w:rPr>
                        <w:t>定員と別で</w:t>
                      </w:r>
                      <w:r w:rsidR="00D453F4">
                        <w:rPr>
                          <w:rFonts w:ascii="ＭＳ ゴシック" w:eastAsia="ＭＳ ゴシック" w:hAnsi="ＭＳ ゴシック" w:hint="eastAsia"/>
                        </w:rPr>
                        <w:t>設定</w:t>
                      </w:r>
                      <w:bookmarkStart w:id="1" w:name="_GoBack"/>
                      <w:bookmarkEnd w:id="1"/>
                    </w:p>
                    <w:p w:rsidR="00CB507B" w:rsidRPr="00CB507B" w:rsidRDefault="00CB507B" w:rsidP="00CB507B">
                      <w:pPr>
                        <w:rPr>
                          <w:rFonts w:ascii="ＭＳ ゴシック" w:eastAsia="ＭＳ ゴシック" w:hAnsi="ＭＳ ゴシック"/>
                        </w:rPr>
                      </w:pPr>
                      <w:r>
                        <w:rPr>
                          <w:rFonts w:ascii="ＭＳ ゴシック" w:eastAsia="ＭＳ ゴシック" w:hAnsi="ＭＳ ゴシック" w:hint="eastAsia"/>
                        </w:rPr>
                        <w:t>○</w:t>
                      </w:r>
                      <w:r w:rsidRPr="00CB507B">
                        <w:rPr>
                          <w:rFonts w:ascii="ＭＳ ゴシック" w:eastAsia="ＭＳ ゴシック" w:hAnsi="ＭＳ ゴシック" w:hint="eastAsia"/>
                        </w:rPr>
                        <w:t>主たる対象</w:t>
                      </w:r>
                      <w:r>
                        <w:rPr>
                          <w:rFonts w:ascii="ＭＳ ゴシック" w:eastAsia="ＭＳ ゴシック" w:hAnsi="ＭＳ ゴシック"/>
                        </w:rPr>
                        <w:t>：本体と</w:t>
                      </w:r>
                      <w:r>
                        <w:rPr>
                          <w:rFonts w:ascii="ＭＳ ゴシック" w:eastAsia="ＭＳ ゴシック" w:hAnsi="ＭＳ ゴシック" w:hint="eastAsia"/>
                        </w:rPr>
                        <w:t>同じ</w:t>
                      </w:r>
                    </w:p>
                  </w:txbxContent>
                </v:textbox>
                <w10:wrap type="topAndBottom" anchorx="margin"/>
              </v:shape>
            </w:pict>
          </mc:Fallback>
        </mc:AlternateContent>
      </w:r>
    </w:p>
    <w:sectPr w:rsidR="00067778" w:rsidSect="0006777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778" w:rsidRDefault="00067778" w:rsidP="00067778">
      <w:r>
        <w:separator/>
      </w:r>
    </w:p>
  </w:endnote>
  <w:endnote w:type="continuationSeparator" w:id="0">
    <w:p w:rsidR="00067778" w:rsidRDefault="00067778" w:rsidP="00067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778" w:rsidRDefault="00067778" w:rsidP="00067778">
      <w:r>
        <w:separator/>
      </w:r>
    </w:p>
  </w:footnote>
  <w:footnote w:type="continuationSeparator" w:id="0">
    <w:p w:rsidR="00067778" w:rsidRDefault="00067778" w:rsidP="000677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09F"/>
    <w:rsid w:val="00067778"/>
    <w:rsid w:val="00172DAF"/>
    <w:rsid w:val="00212626"/>
    <w:rsid w:val="002E067B"/>
    <w:rsid w:val="00A22FDE"/>
    <w:rsid w:val="00A53BA2"/>
    <w:rsid w:val="00AA14CB"/>
    <w:rsid w:val="00AC0957"/>
    <w:rsid w:val="00BF79BA"/>
    <w:rsid w:val="00CB507B"/>
    <w:rsid w:val="00D453F4"/>
    <w:rsid w:val="00DE009F"/>
    <w:rsid w:val="00FF0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E04A5240-5622-498E-96A1-DDEE00CEF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778"/>
    <w:pPr>
      <w:tabs>
        <w:tab w:val="center" w:pos="4252"/>
        <w:tab w:val="right" w:pos="8504"/>
      </w:tabs>
      <w:snapToGrid w:val="0"/>
    </w:pPr>
  </w:style>
  <w:style w:type="character" w:customStyle="1" w:styleId="a4">
    <w:name w:val="ヘッダー (文字)"/>
    <w:basedOn w:val="a0"/>
    <w:link w:val="a3"/>
    <w:uiPriority w:val="99"/>
    <w:rsid w:val="00067778"/>
  </w:style>
  <w:style w:type="paragraph" w:styleId="a5">
    <w:name w:val="footer"/>
    <w:basedOn w:val="a"/>
    <w:link w:val="a6"/>
    <w:uiPriority w:val="99"/>
    <w:unhideWhenUsed/>
    <w:rsid w:val="00067778"/>
    <w:pPr>
      <w:tabs>
        <w:tab w:val="center" w:pos="4252"/>
        <w:tab w:val="right" w:pos="8504"/>
      </w:tabs>
      <w:snapToGrid w:val="0"/>
    </w:pPr>
  </w:style>
  <w:style w:type="character" w:customStyle="1" w:styleId="a6">
    <w:name w:val="フッター (文字)"/>
    <w:basedOn w:val="a0"/>
    <w:link w:val="a5"/>
    <w:uiPriority w:val="99"/>
    <w:rsid w:val="00067778"/>
  </w:style>
  <w:style w:type="table" w:styleId="a7">
    <w:name w:val="Table Grid"/>
    <w:basedOn w:val="a1"/>
    <w:uiPriority w:val="39"/>
    <w:rsid w:val="00067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新潟市</dc:creator>
  <cp:keywords/>
  <dc:description/>
  <cp:lastModifiedBy>新潟市</cp:lastModifiedBy>
  <cp:revision>8</cp:revision>
  <dcterms:created xsi:type="dcterms:W3CDTF">2023-12-11T01:10:00Z</dcterms:created>
  <dcterms:modified xsi:type="dcterms:W3CDTF">2024-03-18T07:28:00Z</dcterms:modified>
</cp:coreProperties>
</file>